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03DE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201821" w:rsidRPr="00A608AD" w:rsidRDefault="00201821" w:rsidP="00201821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ПРИБОРА ЗА УЗОРКОВАЊЕ АКРОЛЕИНА И ФОРМАЛДЕХИДА ИЗ АМБИЈЕНТАЛНОГ ВАЗДУХА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17-I-31/14</w:t>
      </w: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201821" w:rsidRDefault="00E774E2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</w:rPr>
        <w:t>33</w:t>
      </w:r>
      <w:r w:rsidR="00201821">
        <w:rPr>
          <w:rFonts w:ascii="Arial" w:eastAsia="Calibri" w:hAnsi="Arial" w:cs="Arial"/>
          <w:b/>
        </w:rPr>
        <w:t>14000</w:t>
      </w:r>
      <w:r w:rsidR="00156C78">
        <w:rPr>
          <w:rFonts w:ascii="Arial" w:eastAsia="Calibri" w:hAnsi="Arial" w:cs="Arial"/>
          <w:b/>
        </w:rPr>
        <w:t>0</w:t>
      </w:r>
      <w:r w:rsidR="008223FE">
        <w:rPr>
          <w:rFonts w:ascii="Arial" w:eastAsia="Calibri" w:hAnsi="Arial" w:cs="Arial"/>
          <w:b/>
        </w:rPr>
        <w:t>-</w:t>
      </w:r>
      <w:r w:rsidR="00201821">
        <w:rPr>
          <w:rFonts w:ascii="Arial" w:eastAsia="Calibri" w:hAnsi="Arial" w:cs="Arial"/>
          <w:b/>
          <w:lang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20182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335.669,50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402.803,40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Default="00201821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201821">
        <w:rPr>
          <w:rFonts w:ascii="Arial" w:eastAsia="Calibri" w:hAnsi="Arial" w:cs="Arial"/>
          <w:lang/>
        </w:rPr>
        <w:t>382.932,00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201821">
        <w:rPr>
          <w:rFonts w:ascii="Arial" w:eastAsia="Calibri" w:hAnsi="Arial" w:cs="Arial"/>
          <w:lang/>
        </w:rPr>
        <w:t>335.669,50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201821" w:rsidRDefault="00201821" w:rsidP="002018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382.932,00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335.669,50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01821">
        <w:rPr>
          <w:rFonts w:cs="Arial"/>
          <w:lang/>
        </w:rPr>
        <w:t>01.08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201821">
        <w:rPr>
          <w:rFonts w:cs="Arial"/>
          <w:lang/>
        </w:rPr>
        <w:t>07.08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201821" w:rsidRDefault="00201821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UNI CHEM, Београд, 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03DEA"/>
    <w:rsid w:val="00514D27"/>
    <w:rsid w:val="00537F36"/>
    <w:rsid w:val="0054017E"/>
    <w:rsid w:val="00552B42"/>
    <w:rsid w:val="00576391"/>
    <w:rsid w:val="005B29D7"/>
    <w:rsid w:val="005F2686"/>
    <w:rsid w:val="006B264F"/>
    <w:rsid w:val="00710FF1"/>
    <w:rsid w:val="007311F5"/>
    <w:rsid w:val="00736664"/>
    <w:rsid w:val="00770A82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A3AFA"/>
    <w:rsid w:val="00AB4121"/>
    <w:rsid w:val="00AC7809"/>
    <w:rsid w:val="00B464E1"/>
    <w:rsid w:val="00BC4FE3"/>
    <w:rsid w:val="00CA2A35"/>
    <w:rsid w:val="00CF62D5"/>
    <w:rsid w:val="00CF6F46"/>
    <w:rsid w:val="00D00146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2014-08-07T14:32:00Z</cp:lastPrinted>
  <dcterms:created xsi:type="dcterms:W3CDTF">2013-05-27T08:09:00Z</dcterms:created>
  <dcterms:modified xsi:type="dcterms:W3CDTF">2014-08-07T14:33:00Z</dcterms:modified>
</cp:coreProperties>
</file>